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FD05" w14:textId="4971DCAF" w:rsidR="005A10AE" w:rsidRPr="001A14C1" w:rsidRDefault="005A10AE" w:rsidP="23279764">
      <w:pPr>
        <w:rPr>
          <w:rFonts w:asciiTheme="minorHAnsi" w:hAnsiTheme="minorHAnsi" w:cstheme="minorBidi"/>
          <w:b/>
          <w:bCs/>
        </w:rPr>
      </w:pPr>
      <w:r w:rsidRPr="66978C19">
        <w:rPr>
          <w:rFonts w:asciiTheme="minorHAnsi" w:hAnsiTheme="minorHAnsi" w:cstheme="minorBidi"/>
          <w:b/>
          <w:bCs/>
        </w:rPr>
        <w:t xml:space="preserve">Map for Assessment of </w:t>
      </w:r>
      <w:r w:rsidR="006D4697">
        <w:rPr>
          <w:rFonts w:asciiTheme="minorHAnsi" w:hAnsiTheme="minorHAnsi" w:cstheme="minorBidi"/>
          <w:b/>
          <w:bCs/>
        </w:rPr>
        <w:t>Outcomes</w:t>
      </w:r>
      <w:r w:rsidR="005E26AB">
        <w:rPr>
          <w:rFonts w:asciiTheme="minorHAnsi" w:hAnsiTheme="minorHAnsi" w:cstheme="minorBidi"/>
          <w:b/>
          <w:bCs/>
        </w:rPr>
        <w:t xml:space="preserve">: Alignment with </w:t>
      </w:r>
      <w:r w:rsidR="00491D8D" w:rsidRPr="66978C19">
        <w:rPr>
          <w:rFonts w:asciiTheme="minorHAnsi" w:hAnsiTheme="minorHAnsi" w:cstheme="minorBidi"/>
          <w:b/>
          <w:bCs/>
        </w:rPr>
        <w:t>Essential Skills</w:t>
      </w:r>
      <w:r w:rsidR="005E26AB">
        <w:rPr>
          <w:rFonts w:asciiTheme="minorHAnsi" w:hAnsiTheme="minorHAnsi" w:cstheme="minorBidi"/>
          <w:b/>
          <w:bCs/>
        </w:rPr>
        <w:t xml:space="preserve"> and NMSU LEADS 2025</w:t>
      </w:r>
    </w:p>
    <w:p w14:paraId="7E16CD29" w14:textId="3618DD47" w:rsidR="005A10AE" w:rsidRDefault="005A10AE" w:rsidP="23279764">
      <w:pPr>
        <w:rPr>
          <w:rFonts w:asciiTheme="minorHAnsi" w:hAnsiTheme="minorHAnsi" w:cstheme="minorBidi"/>
          <w:b/>
          <w:bCs/>
        </w:rPr>
      </w:pPr>
      <w:r w:rsidRPr="66978C19">
        <w:rPr>
          <w:rFonts w:asciiTheme="minorHAnsi" w:hAnsiTheme="minorHAnsi" w:cstheme="minorBidi"/>
          <w:b/>
          <w:bCs/>
        </w:rPr>
        <w:t>Program</w:t>
      </w:r>
      <w:r w:rsidR="00866CAF" w:rsidRPr="66978C19">
        <w:rPr>
          <w:rFonts w:asciiTheme="minorHAnsi" w:hAnsiTheme="minorHAnsi" w:cstheme="minorBidi"/>
          <w:b/>
          <w:bCs/>
        </w:rPr>
        <w:t xml:space="preserve"> being assessed</w:t>
      </w:r>
      <w:r w:rsidRPr="66978C19">
        <w:rPr>
          <w:rFonts w:asciiTheme="minorHAnsi" w:hAnsiTheme="minorHAnsi" w:cstheme="minorBidi"/>
          <w:b/>
          <w:bCs/>
        </w:rPr>
        <w:t xml:space="preserve">: </w:t>
      </w:r>
    </w:p>
    <w:p w14:paraId="72EDC97A" w14:textId="2757419C" w:rsidR="00057974" w:rsidRDefault="00057974" w:rsidP="66978C19">
      <w:pPr>
        <w:rPr>
          <w:rFonts w:asciiTheme="minorHAnsi" w:hAnsiTheme="minorHAnsi" w:cstheme="minorBidi"/>
          <w:sz w:val="20"/>
          <w:szCs w:val="20"/>
        </w:rPr>
      </w:pPr>
    </w:p>
    <w:p w14:paraId="2896DED6" w14:textId="0C444621" w:rsidR="00D468F9" w:rsidRPr="001A14C1" w:rsidRDefault="00057974" w:rsidP="1AAD6BC2">
      <w:pPr>
        <w:rPr>
          <w:rFonts w:asciiTheme="minorHAnsi" w:hAnsiTheme="minorHAnsi" w:cstheme="minorBidi"/>
          <w:sz w:val="20"/>
          <w:szCs w:val="20"/>
        </w:rPr>
      </w:pPr>
      <w:r w:rsidRPr="1AAD6BC2">
        <w:rPr>
          <w:rFonts w:asciiTheme="minorHAnsi" w:hAnsiTheme="minorHAnsi" w:cstheme="minorBidi"/>
          <w:sz w:val="20"/>
          <w:szCs w:val="20"/>
        </w:rPr>
        <w:t xml:space="preserve">Use this map to identify how your activities </w:t>
      </w:r>
      <w:r w:rsidR="009A3A87">
        <w:rPr>
          <w:rFonts w:asciiTheme="minorHAnsi" w:hAnsiTheme="minorHAnsi" w:cstheme="minorBidi"/>
          <w:sz w:val="20"/>
          <w:szCs w:val="20"/>
        </w:rPr>
        <w:t xml:space="preserve">align with </w:t>
      </w:r>
      <w:r w:rsidRPr="1AAD6BC2">
        <w:rPr>
          <w:rFonts w:asciiTheme="minorHAnsi" w:hAnsiTheme="minorHAnsi" w:cstheme="minorBidi"/>
          <w:sz w:val="20"/>
          <w:szCs w:val="20"/>
        </w:rPr>
        <w:t>essential skills</w:t>
      </w:r>
      <w:r w:rsidR="009A3A87">
        <w:rPr>
          <w:rFonts w:asciiTheme="minorHAnsi" w:hAnsiTheme="minorHAnsi" w:cstheme="minorBidi"/>
          <w:sz w:val="20"/>
          <w:szCs w:val="20"/>
        </w:rPr>
        <w:t xml:space="preserve"> and institutional goals</w:t>
      </w:r>
      <w:r w:rsidRPr="1AAD6BC2">
        <w:rPr>
          <w:rFonts w:asciiTheme="minorHAnsi" w:hAnsiTheme="minorHAnsi" w:cstheme="minorBidi"/>
          <w:sz w:val="20"/>
          <w:szCs w:val="20"/>
        </w:rPr>
        <w:t>.  The first five essential skills are from the New Mexico General Education Model</w:t>
      </w:r>
      <w:r w:rsidR="00216167" w:rsidRPr="1AAD6BC2">
        <w:rPr>
          <w:rFonts w:asciiTheme="minorHAnsi" w:hAnsiTheme="minorHAnsi" w:cstheme="minorBidi"/>
          <w:sz w:val="20"/>
          <w:szCs w:val="20"/>
        </w:rPr>
        <w:t xml:space="preserve"> and </w:t>
      </w:r>
      <w:r w:rsidRPr="1AAD6BC2">
        <w:rPr>
          <w:rFonts w:asciiTheme="minorHAnsi" w:hAnsiTheme="minorHAnsi" w:cstheme="minorBidi"/>
          <w:sz w:val="20"/>
          <w:szCs w:val="20"/>
        </w:rPr>
        <w:t xml:space="preserve">apply equally to co-curricular learning and academic coursework. Because of our emphasis on self-advocacy, we added this skill. </w:t>
      </w:r>
      <w:r w:rsidR="009A3A87" w:rsidRPr="66978C19">
        <w:rPr>
          <w:rFonts w:asciiTheme="minorHAnsi" w:hAnsiTheme="minorHAnsi" w:cstheme="minorBidi"/>
          <w:sz w:val="18"/>
          <w:szCs w:val="18"/>
        </w:rPr>
        <w:t>Expected outcome: Students have been introduced (I) to skill; Students are developing (D) the skill; Students demonstrate mastery (M) of skill.</w:t>
      </w:r>
      <w:r w:rsidR="009A3A87">
        <w:rPr>
          <w:rFonts w:asciiTheme="minorHAnsi" w:hAnsiTheme="minorHAnsi" w:cstheme="minorBidi"/>
          <w:sz w:val="18"/>
          <w:szCs w:val="18"/>
        </w:rPr>
        <w:t xml:space="preserve"> </w:t>
      </w:r>
      <w:r w:rsidRPr="1AAD6BC2">
        <w:rPr>
          <w:rFonts w:asciiTheme="minorHAnsi" w:hAnsiTheme="minorHAnsi" w:cstheme="minorBidi"/>
          <w:b/>
          <w:bCs/>
          <w:sz w:val="20"/>
          <w:szCs w:val="20"/>
        </w:rPr>
        <w:t>Student outcomes relating to these skills align with NMSU LEADS 2025 Goal 1: Enhance student success and social mobility</w:t>
      </w:r>
      <w:r w:rsidRPr="1AAD6BC2">
        <w:rPr>
          <w:rFonts w:asciiTheme="minorHAnsi" w:hAnsiTheme="minorHAnsi" w:cstheme="minorBidi"/>
          <w:sz w:val="20"/>
          <w:szCs w:val="20"/>
        </w:rPr>
        <w:t xml:space="preserve"> and could align with Goals 2–4. </w:t>
      </w:r>
      <w:r>
        <w:br/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070"/>
        <w:gridCol w:w="1615"/>
        <w:gridCol w:w="2630"/>
        <w:gridCol w:w="6820"/>
      </w:tblGrid>
      <w:tr w:rsidR="001A14C1" w:rsidRPr="001A14C1" w14:paraId="43C1A02B" w14:textId="77777777" w:rsidTr="1AAD6BC2">
        <w:tc>
          <w:tcPr>
            <w:tcW w:w="2070" w:type="dxa"/>
          </w:tcPr>
          <w:p w14:paraId="4FEACBFC" w14:textId="00AD9CE7" w:rsidR="001A14C1" w:rsidRPr="001A14C1" w:rsidRDefault="00F67E74" w:rsidP="2327976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Essential Skill</w:t>
            </w:r>
            <w:r w:rsidR="0E2B1ABA" w:rsidRPr="66978C19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45" w:type="dxa"/>
            <w:gridSpan w:val="2"/>
          </w:tcPr>
          <w:p w14:paraId="0B10BEA2" w14:textId="77777777" w:rsidR="001A14C1" w:rsidRPr="001A14C1" w:rsidRDefault="0E2B1ABA" w:rsidP="2327976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Definition of success</w:t>
            </w:r>
          </w:p>
        </w:tc>
        <w:tc>
          <w:tcPr>
            <w:tcW w:w="6820" w:type="dxa"/>
          </w:tcPr>
          <w:p w14:paraId="1C6E04FA" w14:textId="7B413517" w:rsidR="001A14C1" w:rsidRPr="001A14C1" w:rsidRDefault="0E2B1ABA" w:rsidP="2327976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Activity, Student audience, Expected outcome, and Assessment method</w:t>
            </w:r>
          </w:p>
        </w:tc>
      </w:tr>
      <w:tr w:rsidR="001A14C1" w:rsidRPr="001A14C1" w14:paraId="228D17DA" w14:textId="77777777" w:rsidTr="1AAD6BC2">
        <w:tc>
          <w:tcPr>
            <w:tcW w:w="2070" w:type="dxa"/>
          </w:tcPr>
          <w:p w14:paraId="762A780C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Communication</w:t>
            </w:r>
          </w:p>
        </w:tc>
        <w:tc>
          <w:tcPr>
            <w:tcW w:w="4245" w:type="dxa"/>
            <w:gridSpan w:val="2"/>
          </w:tcPr>
          <w:p w14:paraId="1A0CADCF" w14:textId="77777777" w:rsidR="001A14C1" w:rsidRPr="001A14C1" w:rsidRDefault="0E2B1ABA" w:rsidP="23279764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Student is able to engage in and create valuable experiences through the exchange of meaningful thoughts and ideas with others.</w:t>
            </w:r>
          </w:p>
        </w:tc>
        <w:tc>
          <w:tcPr>
            <w:tcW w:w="6820" w:type="dxa"/>
          </w:tcPr>
          <w:p w14:paraId="7CA11700" w14:textId="3457FFFD" w:rsidR="0E2B1ABA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Activity: </w:t>
            </w:r>
          </w:p>
          <w:p w14:paraId="5C752F74" w14:textId="7CD13EBC" w:rsidR="001A14C1" w:rsidRPr="001A14C1" w:rsidRDefault="23279764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Student audience and expected outcome: </w:t>
            </w:r>
          </w:p>
          <w:p w14:paraId="16AA690F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Assessment: </w:t>
            </w:r>
          </w:p>
        </w:tc>
      </w:tr>
      <w:tr w:rsidR="001A14C1" w:rsidRPr="001A14C1" w14:paraId="6D4DCECB" w14:textId="77777777" w:rsidTr="1AAD6BC2">
        <w:tc>
          <w:tcPr>
            <w:tcW w:w="2070" w:type="dxa"/>
          </w:tcPr>
          <w:p w14:paraId="19D8D0E7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Quantitative Reasoning </w:t>
            </w:r>
          </w:p>
        </w:tc>
        <w:tc>
          <w:tcPr>
            <w:tcW w:w="4245" w:type="dxa"/>
            <w:gridSpan w:val="2"/>
          </w:tcPr>
          <w:p w14:paraId="1F3CE483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Student fluently understands and applies numerical concepts to real-world problems. Examples could include finances and budgeting, investing, design, and planning.</w:t>
            </w:r>
          </w:p>
        </w:tc>
        <w:tc>
          <w:tcPr>
            <w:tcW w:w="6820" w:type="dxa"/>
          </w:tcPr>
          <w:p w14:paraId="7E172E3B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Activity: </w:t>
            </w:r>
          </w:p>
          <w:p w14:paraId="2DCC4B43" w14:textId="5A077491" w:rsidR="23279764" w:rsidRDefault="23279764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Student audience and expected outcome:</w:t>
            </w:r>
          </w:p>
          <w:p w14:paraId="20FEE2C1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Assessment:</w:t>
            </w:r>
          </w:p>
        </w:tc>
      </w:tr>
      <w:tr w:rsidR="001A14C1" w:rsidRPr="001A14C1" w14:paraId="09770976" w14:textId="77777777" w:rsidTr="1AAD6BC2">
        <w:tc>
          <w:tcPr>
            <w:tcW w:w="2070" w:type="dxa"/>
            <w:tcBorders>
              <w:bottom w:val="single" w:sz="4" w:space="0" w:color="auto"/>
            </w:tcBorders>
          </w:tcPr>
          <w:p w14:paraId="5D0322ED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Critical Thinking</w:t>
            </w:r>
          </w:p>
        </w:tc>
        <w:tc>
          <w:tcPr>
            <w:tcW w:w="4245" w:type="dxa"/>
            <w:gridSpan w:val="2"/>
            <w:tcBorders>
              <w:bottom w:val="single" w:sz="4" w:space="0" w:color="auto"/>
            </w:tcBorders>
          </w:tcPr>
          <w:p w14:paraId="55391B12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Student can delineate a problem or question, identify and gather information needed to address the problem, evaluate the information for credibility, truth and relevance, and develop solutions. 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14:paraId="0AD06BF1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Activity: </w:t>
            </w:r>
          </w:p>
          <w:p w14:paraId="64E3FE79" w14:textId="4A485970" w:rsidR="23279764" w:rsidRDefault="23279764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Student audience and expected outcome:</w:t>
            </w:r>
          </w:p>
          <w:p w14:paraId="6C0B52DE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Assessment:</w:t>
            </w:r>
          </w:p>
        </w:tc>
      </w:tr>
      <w:tr w:rsidR="001A14C1" w:rsidRPr="001A14C1" w14:paraId="49E71758" w14:textId="77777777" w:rsidTr="1AAD6BC2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6B29C41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Information &amp; Digital Literacy</w:t>
            </w:r>
          </w:p>
        </w:tc>
        <w:tc>
          <w:tcPr>
            <w:tcW w:w="4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01D14" w14:textId="77777777" w:rsidR="001A14C1" w:rsidRPr="001A14C1" w:rsidRDefault="0E2B1ABA" w:rsidP="23279764">
            <w:pPr>
              <w:autoSpaceDE w:val="0"/>
              <w:autoSpaceDN w:val="0"/>
              <w:adjustRightInd w:val="0"/>
              <w:ind w:left="-46"/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Student can function effectively in </w:t>
            </w:r>
            <w:r w:rsidRPr="66978C19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digital environments; can select, use, and produce information; can define a problem or pose a question to generate a reasonable solution or answer through research; </w:t>
            </w: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recognizes the </w:t>
            </w:r>
            <w:r w:rsidRPr="66978C19">
              <w:rPr>
                <w:rFonts w:asciiTheme="minorHAnsi" w:eastAsiaTheme="minorEastAsia" w:hAnsiTheme="minorHAnsi" w:cstheme="minorBidi"/>
                <w:sz w:val="18"/>
                <w:szCs w:val="18"/>
              </w:rPr>
              <w:t>interdependent nature of the authority and value of information and use this knowledge ethically.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14:paraId="05888314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Activity: </w:t>
            </w:r>
          </w:p>
          <w:p w14:paraId="3F50494B" w14:textId="56B3E5C0" w:rsidR="23279764" w:rsidRDefault="23279764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Student audience and expected outcome:</w:t>
            </w:r>
          </w:p>
          <w:p w14:paraId="208282F8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Assessment:</w:t>
            </w:r>
          </w:p>
        </w:tc>
      </w:tr>
      <w:tr w:rsidR="001A14C1" w:rsidRPr="001A14C1" w14:paraId="57719FA6" w14:textId="77777777" w:rsidTr="1AAD6BC2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1776E19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Personal &amp; Social Responsibility</w:t>
            </w:r>
          </w:p>
        </w:tc>
        <w:tc>
          <w:tcPr>
            <w:tcW w:w="4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EF15D9" w14:textId="75F28356" w:rsidR="001A14C1" w:rsidRPr="001A14C1" w:rsidRDefault="0E2B1ABA" w:rsidP="23279764">
            <w:pPr>
              <w:autoSpaceDE w:val="0"/>
              <w:autoSpaceDN w:val="0"/>
              <w:adjustRightInd w:val="0"/>
              <w:ind w:left="-46"/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eastAsiaTheme="minorEastAsia" w:hAnsiTheme="minorHAnsi" w:cstheme="minorBidi"/>
                <w:sz w:val="18"/>
                <w:szCs w:val="18"/>
              </w:rPr>
              <w:t>Student displays reasoning and intercultural competence in interactions with others; understands sustainability in the natural and human worlds; can reason ethically; has strong collaboration and teamwork skills; recognizes value systems in civic discourse, civic knowledge and engagement with others.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14:paraId="4126218A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Activity: </w:t>
            </w:r>
          </w:p>
          <w:p w14:paraId="5061D58A" w14:textId="51BD1EB1" w:rsidR="23279764" w:rsidRDefault="23279764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Student audience and expected outcome:</w:t>
            </w:r>
          </w:p>
          <w:p w14:paraId="5C161D5F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Assessment:</w:t>
            </w:r>
          </w:p>
        </w:tc>
      </w:tr>
      <w:tr w:rsidR="001A14C1" w:rsidRPr="001A14C1" w14:paraId="47F4235F" w14:textId="77777777" w:rsidTr="1AAD6BC2">
        <w:tc>
          <w:tcPr>
            <w:tcW w:w="2070" w:type="dxa"/>
            <w:shd w:val="clear" w:color="auto" w:fill="auto"/>
          </w:tcPr>
          <w:p w14:paraId="3D0690DA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Self-advocacy</w:t>
            </w:r>
          </w:p>
        </w:tc>
        <w:tc>
          <w:tcPr>
            <w:tcW w:w="4245" w:type="dxa"/>
            <w:gridSpan w:val="2"/>
            <w:shd w:val="clear" w:color="auto" w:fill="auto"/>
          </w:tcPr>
          <w:p w14:paraId="6C42E92B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Student acts in ways that are in the best interest of their mental and physical health, academic and professional future, and social wellness.</w:t>
            </w:r>
          </w:p>
        </w:tc>
        <w:tc>
          <w:tcPr>
            <w:tcW w:w="6820" w:type="dxa"/>
          </w:tcPr>
          <w:p w14:paraId="5DF7FAA6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 xml:space="preserve">Activity: </w:t>
            </w:r>
          </w:p>
          <w:p w14:paraId="2B96B7B9" w14:textId="49459022" w:rsidR="23279764" w:rsidRDefault="23279764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Student audience and expected outcome:</w:t>
            </w:r>
          </w:p>
          <w:p w14:paraId="757C9885" w14:textId="77777777" w:rsidR="001A14C1" w:rsidRPr="001A14C1" w:rsidRDefault="0E2B1ABA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978C19">
              <w:rPr>
                <w:rFonts w:asciiTheme="minorHAnsi" w:hAnsiTheme="minorHAnsi" w:cstheme="minorBidi"/>
                <w:sz w:val="18"/>
                <w:szCs w:val="18"/>
              </w:rPr>
              <w:t>Assessment:</w:t>
            </w:r>
          </w:p>
        </w:tc>
      </w:tr>
      <w:tr w:rsidR="005E26AB" w:rsidRPr="001A14C1" w14:paraId="101B0FF4" w14:textId="77777777" w:rsidTr="009A3A87">
        <w:tc>
          <w:tcPr>
            <w:tcW w:w="3685" w:type="dxa"/>
            <w:gridSpan w:val="2"/>
            <w:shd w:val="clear" w:color="auto" w:fill="auto"/>
          </w:tcPr>
          <w:p w14:paraId="7D11D8AF" w14:textId="1508A195" w:rsidR="005E26AB" w:rsidRPr="66978C19" w:rsidRDefault="005E26AB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NMSU LEADS 2025 Goal Alignment (if needed)</w:t>
            </w:r>
          </w:p>
        </w:tc>
        <w:tc>
          <w:tcPr>
            <w:tcW w:w="9450" w:type="dxa"/>
            <w:gridSpan w:val="2"/>
            <w:shd w:val="clear" w:color="auto" w:fill="auto"/>
          </w:tcPr>
          <w:p w14:paraId="7C85710B" w14:textId="77777777" w:rsidR="005E26AB" w:rsidRDefault="005E26AB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FFF4C33" w14:textId="0B3B49A8" w:rsidR="009A3A87" w:rsidRPr="66978C19" w:rsidRDefault="009A3A87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9A3A87" w:rsidRPr="001A14C1" w14:paraId="4C064A48" w14:textId="77777777" w:rsidTr="009A3A87">
        <w:tc>
          <w:tcPr>
            <w:tcW w:w="3685" w:type="dxa"/>
            <w:gridSpan w:val="2"/>
            <w:shd w:val="clear" w:color="auto" w:fill="auto"/>
          </w:tcPr>
          <w:p w14:paraId="5590E8BB" w14:textId="59785B7A" w:rsidR="009A3A87" w:rsidRDefault="009A3A87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Unit mission and goal alignment (if needed)</w:t>
            </w:r>
          </w:p>
        </w:tc>
        <w:tc>
          <w:tcPr>
            <w:tcW w:w="9450" w:type="dxa"/>
            <w:gridSpan w:val="2"/>
            <w:shd w:val="clear" w:color="auto" w:fill="auto"/>
          </w:tcPr>
          <w:p w14:paraId="32DBED1B" w14:textId="77777777" w:rsidR="009A3A87" w:rsidRDefault="009A3A87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33D26CD" w14:textId="264EA9FC" w:rsidR="009A3A87" w:rsidRPr="66978C19" w:rsidRDefault="009A3A87" w:rsidP="23279764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18D79012" w14:textId="737FD9F3" w:rsidR="00491D8D" w:rsidRDefault="00F67E74" w:rsidP="23279764">
      <w:pPr>
        <w:rPr>
          <w:rFonts w:asciiTheme="minorHAnsi" w:hAnsiTheme="minorHAnsi" w:cstheme="minorBidi"/>
          <w:sz w:val="20"/>
          <w:szCs w:val="20"/>
        </w:rPr>
      </w:pPr>
      <w:r w:rsidRPr="66978C19">
        <w:rPr>
          <w:rFonts w:asciiTheme="minorHAnsi" w:hAnsiTheme="minorHAnsi" w:cstheme="minorBidi"/>
          <w:sz w:val="20"/>
          <w:szCs w:val="20"/>
        </w:rPr>
        <w:br w:type="page"/>
      </w:r>
    </w:p>
    <w:p w14:paraId="4CAC6861" w14:textId="77777777" w:rsidR="00866CAF" w:rsidRDefault="00866CAF" w:rsidP="66978C19">
      <w:pPr>
        <w:rPr>
          <w:rFonts w:asciiTheme="minorHAnsi" w:hAnsiTheme="minorHAnsi" w:cstheme="minorBidi"/>
          <w:sz w:val="20"/>
          <w:szCs w:val="20"/>
        </w:rPr>
      </w:pPr>
    </w:p>
    <w:tbl>
      <w:tblPr>
        <w:tblStyle w:val="TableGrid"/>
        <w:tblW w:w="11965" w:type="dxa"/>
        <w:tblLook w:val="04A0" w:firstRow="1" w:lastRow="0" w:firstColumn="1" w:lastColumn="0" w:noHBand="0" w:noVBand="1"/>
      </w:tblPr>
      <w:tblGrid>
        <w:gridCol w:w="3235"/>
        <w:gridCol w:w="8730"/>
      </w:tblGrid>
      <w:tr w:rsidR="00C120D3" w:rsidRPr="001A14C1" w14:paraId="4D124026" w14:textId="77777777" w:rsidTr="66978C19">
        <w:tc>
          <w:tcPr>
            <w:tcW w:w="3235" w:type="dxa"/>
          </w:tcPr>
          <w:p w14:paraId="1938335F" w14:textId="7635A754" w:rsidR="00C120D3" w:rsidRPr="001A14C1" w:rsidRDefault="00C120D3" w:rsidP="66978C1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6978C1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Essential Skill </w:t>
            </w:r>
          </w:p>
        </w:tc>
        <w:tc>
          <w:tcPr>
            <w:tcW w:w="8730" w:type="dxa"/>
          </w:tcPr>
          <w:p w14:paraId="1C178394" w14:textId="77777777" w:rsidR="00C120D3" w:rsidRPr="001A14C1" w:rsidRDefault="00C120D3" w:rsidP="66978C1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6978C1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Elements, from NMSU Gen Education Rubric</w:t>
            </w:r>
          </w:p>
        </w:tc>
      </w:tr>
      <w:tr w:rsidR="00C120D3" w:rsidRPr="001A14C1" w14:paraId="3FAAB35B" w14:textId="77777777" w:rsidTr="66978C19">
        <w:tc>
          <w:tcPr>
            <w:tcW w:w="3235" w:type="dxa"/>
          </w:tcPr>
          <w:p w14:paraId="5033D89B" w14:textId="77777777" w:rsidR="00C120D3" w:rsidRPr="001A14C1" w:rsidRDefault="00C120D3" w:rsidP="66978C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hAnsiTheme="minorHAnsi" w:cstheme="minorBidi"/>
                <w:sz w:val="20"/>
                <w:szCs w:val="20"/>
              </w:rPr>
              <w:t>Communication</w:t>
            </w:r>
          </w:p>
        </w:tc>
        <w:tc>
          <w:tcPr>
            <w:tcW w:w="8730" w:type="dxa"/>
          </w:tcPr>
          <w:p w14:paraId="7009943D" w14:textId="77777777" w:rsidR="00C120D3" w:rsidRPr="001A14C1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Identify and communicate in various genres and mediums</w:t>
            </w:r>
          </w:p>
          <w:p w14:paraId="3A88D183" w14:textId="77777777" w:rsidR="00C120D3" w:rsidRPr="001A14C1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Apply strategies to understand and evaluate messages</w:t>
            </w:r>
          </w:p>
          <w:p w14:paraId="2DDA510D" w14:textId="77777777" w:rsidR="00C120D3" w:rsidRPr="001A14C1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Evaluate and produce arguments</w:t>
            </w:r>
          </w:p>
        </w:tc>
      </w:tr>
      <w:tr w:rsidR="00C120D3" w:rsidRPr="001A14C1" w14:paraId="58160477" w14:textId="77777777" w:rsidTr="66978C19">
        <w:tc>
          <w:tcPr>
            <w:tcW w:w="3235" w:type="dxa"/>
          </w:tcPr>
          <w:p w14:paraId="12AF767D" w14:textId="77777777" w:rsidR="00C120D3" w:rsidRPr="001A14C1" w:rsidRDefault="00C120D3" w:rsidP="66978C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hAnsiTheme="minorHAnsi" w:cstheme="minorBidi"/>
                <w:sz w:val="20"/>
                <w:szCs w:val="20"/>
              </w:rPr>
              <w:t xml:space="preserve">Quantitative Reasoning </w:t>
            </w:r>
          </w:p>
        </w:tc>
        <w:tc>
          <w:tcPr>
            <w:tcW w:w="8730" w:type="dxa"/>
          </w:tcPr>
          <w:p w14:paraId="70615760" w14:textId="77777777" w:rsidR="00C120D3" w:rsidRPr="00E7298C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Express quantitative information symbolically, graphically, and in written or oral language</w:t>
            </w:r>
          </w:p>
          <w:p w14:paraId="6161E008" w14:textId="77777777" w:rsidR="00C120D3" w:rsidRPr="00E7298C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Interpret, analyze, and critique information or a line of reasoning presented by others</w:t>
            </w:r>
          </w:p>
          <w:p w14:paraId="02DC6AF3" w14:textId="77777777" w:rsidR="00C120D3" w:rsidRPr="001A14C1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Apply appropriate quantitative models to real-world or other contextual problems</w:t>
            </w:r>
          </w:p>
        </w:tc>
      </w:tr>
      <w:tr w:rsidR="00C120D3" w:rsidRPr="001A14C1" w14:paraId="740D1A18" w14:textId="77777777" w:rsidTr="66978C19">
        <w:tc>
          <w:tcPr>
            <w:tcW w:w="3235" w:type="dxa"/>
            <w:tcBorders>
              <w:bottom w:val="single" w:sz="4" w:space="0" w:color="auto"/>
            </w:tcBorders>
          </w:tcPr>
          <w:p w14:paraId="5FB62577" w14:textId="77777777" w:rsidR="00C120D3" w:rsidRPr="001A14C1" w:rsidRDefault="00C120D3" w:rsidP="66978C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hAnsiTheme="minorHAnsi" w:cstheme="minorBidi"/>
                <w:sz w:val="20"/>
                <w:szCs w:val="20"/>
              </w:rPr>
              <w:t>Critical Thinking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69C83712" w14:textId="77777777" w:rsidR="00C120D3" w:rsidRPr="00E7298C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Delineate a problem or question.</w:t>
            </w:r>
          </w:p>
          <w:p w14:paraId="40F59C82" w14:textId="77777777" w:rsidR="00C120D3" w:rsidRPr="00E7298C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Identify and gather information/data necessary to address a problem or question.</w:t>
            </w:r>
          </w:p>
          <w:p w14:paraId="29820171" w14:textId="77777777" w:rsidR="00C120D3" w:rsidRPr="00E7298C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Evaluate evidence/data for credibility, probable truth, and relevance to a situation.</w:t>
            </w:r>
          </w:p>
          <w:p w14:paraId="7B7E1A33" w14:textId="77777777" w:rsidR="00C120D3" w:rsidRPr="001A14C1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Develop conclusions, solutions, and outcomes that reflect an informed evaluation</w:t>
            </w:r>
          </w:p>
        </w:tc>
      </w:tr>
      <w:tr w:rsidR="00C120D3" w:rsidRPr="001A14C1" w14:paraId="7DFD9180" w14:textId="77777777" w:rsidTr="66978C19"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35AEF92A" w14:textId="77777777" w:rsidR="00C120D3" w:rsidRPr="001A14C1" w:rsidRDefault="00C120D3" w:rsidP="66978C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hAnsiTheme="minorHAnsi" w:cstheme="minorBidi"/>
                <w:sz w:val="20"/>
                <w:szCs w:val="20"/>
              </w:rPr>
              <w:t>Information &amp; Digital Literacy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shd w:val="clear" w:color="auto" w:fill="auto"/>
          </w:tcPr>
          <w:p w14:paraId="14999036" w14:textId="77777777" w:rsidR="00C120D3" w:rsidRPr="001A14C1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Recognize the interdependent nature of the authority and value of information and use this knowledge ethically</w:t>
            </w:r>
          </w:p>
          <w:p w14:paraId="623E13D3" w14:textId="77777777" w:rsidR="00C120D3" w:rsidRPr="00E7298C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Understand, communicate, compute, create, and design in digital environments.</w:t>
            </w:r>
          </w:p>
          <w:p w14:paraId="028B65F0" w14:textId="77777777" w:rsidR="00C120D3" w:rsidRPr="001A14C1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Select, use, produce, organize, and share information with appropriate formats, collections, systems, and applications.</w:t>
            </w:r>
          </w:p>
          <w:p w14:paraId="38D26B53" w14:textId="77777777" w:rsidR="00C120D3" w:rsidRPr="001A14C1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Engage in an iterative process of inquiry that defines a problem or poses a question to generate a reasonable solution or answer through research</w:t>
            </w:r>
          </w:p>
        </w:tc>
      </w:tr>
      <w:tr w:rsidR="00C120D3" w:rsidRPr="001A14C1" w14:paraId="4954ECDC" w14:textId="77777777" w:rsidTr="66978C19"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03C3C8AD" w14:textId="77777777" w:rsidR="00C120D3" w:rsidRPr="001A14C1" w:rsidRDefault="00C120D3" w:rsidP="66978C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hAnsiTheme="minorHAnsi" w:cstheme="minorBidi"/>
                <w:sz w:val="20"/>
                <w:szCs w:val="20"/>
              </w:rPr>
              <w:t>Personal &amp; Social Responsibility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shd w:val="clear" w:color="auto" w:fill="auto"/>
          </w:tcPr>
          <w:p w14:paraId="08F63AFD" w14:textId="77777777" w:rsidR="00C120D3" w:rsidRPr="00E7298C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Intercultural reasoning and intercultural competence</w:t>
            </w:r>
          </w:p>
          <w:p w14:paraId="6941C0D8" w14:textId="77777777" w:rsidR="00C120D3" w:rsidRPr="00E7298C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Sustainability and the natural and human worlds</w:t>
            </w:r>
          </w:p>
          <w:p w14:paraId="1A8FFC82" w14:textId="77777777" w:rsidR="00C120D3" w:rsidRPr="00E7298C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Ethical reasoning</w:t>
            </w:r>
          </w:p>
          <w:p w14:paraId="20D6B922" w14:textId="77777777" w:rsidR="00C120D3" w:rsidRPr="00E7298C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Collaboration skills, teamwork, and value systems</w:t>
            </w:r>
          </w:p>
          <w:p w14:paraId="6888FFC7" w14:textId="77777777" w:rsidR="00C120D3" w:rsidRPr="001A14C1" w:rsidRDefault="00C120D3" w:rsidP="66978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4" w:hanging="1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eastAsiaTheme="minorEastAsia" w:hAnsiTheme="minorHAnsi" w:cstheme="minorBidi"/>
                <w:sz w:val="20"/>
                <w:szCs w:val="20"/>
              </w:rPr>
              <w:t>Civic discourse, civic knowledge and engagement</w:t>
            </w:r>
          </w:p>
        </w:tc>
      </w:tr>
      <w:tr w:rsidR="00C120D3" w:rsidRPr="001A14C1" w14:paraId="582E2AFD" w14:textId="77777777" w:rsidTr="66978C19">
        <w:tc>
          <w:tcPr>
            <w:tcW w:w="3235" w:type="dxa"/>
            <w:shd w:val="clear" w:color="auto" w:fill="auto"/>
          </w:tcPr>
          <w:p w14:paraId="5A0F7CFA" w14:textId="77777777" w:rsidR="00C120D3" w:rsidRPr="001A14C1" w:rsidRDefault="00C120D3" w:rsidP="66978C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hAnsiTheme="minorHAnsi" w:cstheme="minorBidi"/>
                <w:sz w:val="20"/>
                <w:szCs w:val="20"/>
              </w:rPr>
              <w:t>Self-advocacy</w:t>
            </w:r>
          </w:p>
        </w:tc>
        <w:tc>
          <w:tcPr>
            <w:tcW w:w="8730" w:type="dxa"/>
            <w:shd w:val="clear" w:color="auto" w:fill="auto"/>
          </w:tcPr>
          <w:p w14:paraId="1F3A607C" w14:textId="24786D5D" w:rsidR="00C120D3" w:rsidRPr="001A14C1" w:rsidRDefault="00C120D3" w:rsidP="66978C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6978C19">
              <w:rPr>
                <w:rFonts w:asciiTheme="minorHAnsi" w:hAnsiTheme="minorHAnsi" w:cstheme="minorBidi"/>
                <w:sz w:val="20"/>
                <w:szCs w:val="20"/>
              </w:rPr>
              <w:t>Student acts in ways that are in the best interest of their mental and physical health, academic, financial and professional future, and social wellness.</w:t>
            </w:r>
          </w:p>
        </w:tc>
      </w:tr>
    </w:tbl>
    <w:p w14:paraId="4BBA72E3" w14:textId="77777777" w:rsidR="00C274FC" w:rsidRPr="001A14C1" w:rsidRDefault="00C274FC" w:rsidP="66978C19">
      <w:pPr>
        <w:rPr>
          <w:rFonts w:asciiTheme="minorHAnsi" w:hAnsiTheme="minorHAnsi" w:cstheme="minorBidi"/>
          <w:sz w:val="20"/>
          <w:szCs w:val="20"/>
        </w:rPr>
      </w:pPr>
    </w:p>
    <w:sectPr w:rsidR="00C274FC" w:rsidRPr="001A14C1" w:rsidSect="009A3A87">
      <w:pgSz w:w="15840" w:h="12240" w:orient="landscape"/>
      <w:pgMar w:top="9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C2A5" w14:textId="77777777" w:rsidR="00512C94" w:rsidRDefault="00512C94" w:rsidP="006D654B">
      <w:r>
        <w:separator/>
      </w:r>
    </w:p>
  </w:endnote>
  <w:endnote w:type="continuationSeparator" w:id="0">
    <w:p w14:paraId="73F69E6C" w14:textId="77777777" w:rsidR="00512C94" w:rsidRDefault="00512C94" w:rsidP="006D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E277" w14:textId="77777777" w:rsidR="00512C94" w:rsidRDefault="00512C94" w:rsidP="006D654B">
      <w:r>
        <w:separator/>
      </w:r>
    </w:p>
  </w:footnote>
  <w:footnote w:type="continuationSeparator" w:id="0">
    <w:p w14:paraId="221E5770" w14:textId="77777777" w:rsidR="00512C94" w:rsidRDefault="00512C94" w:rsidP="006D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4DAD"/>
    <w:multiLevelType w:val="hybridMultilevel"/>
    <w:tmpl w:val="049C4E14"/>
    <w:lvl w:ilvl="0" w:tplc="0430E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5106"/>
    <w:multiLevelType w:val="multilevel"/>
    <w:tmpl w:val="449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39700">
    <w:abstractNumId w:val="1"/>
  </w:num>
  <w:num w:numId="2" w16cid:durableId="136166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4B"/>
    <w:rsid w:val="00057974"/>
    <w:rsid w:val="00167923"/>
    <w:rsid w:val="00182005"/>
    <w:rsid w:val="001A14C1"/>
    <w:rsid w:val="001F4361"/>
    <w:rsid w:val="00216167"/>
    <w:rsid w:val="002B5616"/>
    <w:rsid w:val="00311105"/>
    <w:rsid w:val="004412DB"/>
    <w:rsid w:val="00460DD0"/>
    <w:rsid w:val="00491D8D"/>
    <w:rsid w:val="004B2C63"/>
    <w:rsid w:val="004C1056"/>
    <w:rsid w:val="00512C94"/>
    <w:rsid w:val="00525681"/>
    <w:rsid w:val="0053600E"/>
    <w:rsid w:val="00561F0F"/>
    <w:rsid w:val="005A10AE"/>
    <w:rsid w:val="005E26AB"/>
    <w:rsid w:val="00627DC3"/>
    <w:rsid w:val="006B644B"/>
    <w:rsid w:val="006D4697"/>
    <w:rsid w:val="006D654B"/>
    <w:rsid w:val="00790CD4"/>
    <w:rsid w:val="007D0C9C"/>
    <w:rsid w:val="00850A42"/>
    <w:rsid w:val="00866CAF"/>
    <w:rsid w:val="008D2026"/>
    <w:rsid w:val="00975DFF"/>
    <w:rsid w:val="0098349A"/>
    <w:rsid w:val="009841CA"/>
    <w:rsid w:val="009A3A87"/>
    <w:rsid w:val="00A05940"/>
    <w:rsid w:val="00A96C1B"/>
    <w:rsid w:val="00AE1B19"/>
    <w:rsid w:val="00B5257D"/>
    <w:rsid w:val="00BA00B0"/>
    <w:rsid w:val="00C120D3"/>
    <w:rsid w:val="00C274FC"/>
    <w:rsid w:val="00C73B26"/>
    <w:rsid w:val="00D468B3"/>
    <w:rsid w:val="00D468F9"/>
    <w:rsid w:val="00D46FC8"/>
    <w:rsid w:val="00E271B6"/>
    <w:rsid w:val="00E7298C"/>
    <w:rsid w:val="00E80CD0"/>
    <w:rsid w:val="00F67E74"/>
    <w:rsid w:val="02B787D1"/>
    <w:rsid w:val="088FF6BE"/>
    <w:rsid w:val="0E2B1ABA"/>
    <w:rsid w:val="0F0638FA"/>
    <w:rsid w:val="10A2F629"/>
    <w:rsid w:val="1311739A"/>
    <w:rsid w:val="148AA911"/>
    <w:rsid w:val="18F0E33F"/>
    <w:rsid w:val="18F1D00D"/>
    <w:rsid w:val="1A747811"/>
    <w:rsid w:val="1AAD6BC2"/>
    <w:rsid w:val="1C104872"/>
    <w:rsid w:val="1FEFF6A2"/>
    <w:rsid w:val="23279764"/>
    <w:rsid w:val="23F8BF6D"/>
    <w:rsid w:val="24CB554B"/>
    <w:rsid w:val="266638DE"/>
    <w:rsid w:val="266725AC"/>
    <w:rsid w:val="2E723791"/>
    <w:rsid w:val="33081724"/>
    <w:rsid w:val="37132F3F"/>
    <w:rsid w:val="3DE04DED"/>
    <w:rsid w:val="4437660C"/>
    <w:rsid w:val="45223C81"/>
    <w:rsid w:val="45D23775"/>
    <w:rsid w:val="54984063"/>
    <w:rsid w:val="5B957A2A"/>
    <w:rsid w:val="5ECD1AEC"/>
    <w:rsid w:val="66978C19"/>
    <w:rsid w:val="7892F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856FC"/>
  <w15:chartTrackingRefBased/>
  <w15:docId w15:val="{662D63F8-FCF6-704E-8A1E-735F3B98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4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54B"/>
  </w:style>
  <w:style w:type="paragraph" w:styleId="Footer">
    <w:name w:val="footer"/>
    <w:basedOn w:val="Normal"/>
    <w:link w:val="FooterChar"/>
    <w:uiPriority w:val="99"/>
    <w:unhideWhenUsed/>
    <w:rsid w:val="006D6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54B"/>
  </w:style>
  <w:style w:type="table" w:styleId="TableGrid">
    <w:name w:val="Table Grid"/>
    <w:basedOn w:val="TableNormal"/>
    <w:uiPriority w:val="39"/>
    <w:rsid w:val="005A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34E11FC21C74D881F5D34071A24A5" ma:contentTypeVersion="11" ma:contentTypeDescription="Create a new document." ma:contentTypeScope="" ma:versionID="8aa045431f0f961e261fa9a808bee76e">
  <xsd:schema xmlns:xsd="http://www.w3.org/2001/XMLSchema" xmlns:xs="http://www.w3.org/2001/XMLSchema" xmlns:p="http://schemas.microsoft.com/office/2006/metadata/properties" xmlns:ns2="f18c5d0a-fba1-462d-9061-ba964449f051" xmlns:ns3="92b1863e-a2b1-4edb-8cbc-9382d21fecfa" targetNamespace="http://schemas.microsoft.com/office/2006/metadata/properties" ma:root="true" ma:fieldsID="1f7733d4e3fdaa093a11366d6c304ad1" ns2:_="" ns3:_="">
    <xsd:import namespace="f18c5d0a-fba1-462d-9061-ba964449f051"/>
    <xsd:import namespace="92b1863e-a2b1-4edb-8cbc-9382d21fe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5d0a-fba1-462d-9061-ba964449f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863e-a2b1-4edb-8cbc-9382d21fe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b1863e-a2b1-4edb-8cbc-9382d21fecfa">
      <UserInfo>
        <DisplayName>Shelly Stovall</DisplayName>
        <AccountId>16</AccountId>
        <AccountType/>
      </UserInfo>
      <UserInfo>
        <DisplayName>David Smith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74F70A-8CE5-4436-A2FD-DB800BB44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6F263-F74F-495D-A8FA-75AD0B23B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c5d0a-fba1-462d-9061-ba964449f051"/>
    <ds:schemaRef ds:uri="92b1863e-a2b1-4edb-8cbc-9382d21fe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51B8A-CFAB-482E-8585-FE7615067910}">
  <ds:schemaRefs>
    <ds:schemaRef ds:uri="http://schemas.microsoft.com/office/2006/metadata/properties"/>
    <ds:schemaRef ds:uri="http://schemas.microsoft.com/office/infopath/2007/PartnerControls"/>
    <ds:schemaRef ds:uri="92b1863e-a2b1-4edb-8cbc-9382d21fec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Munson-Mcgee</dc:creator>
  <cp:keywords/>
  <dc:description/>
  <cp:lastModifiedBy>Shay Munson-McGee</cp:lastModifiedBy>
  <cp:revision>2</cp:revision>
  <cp:lastPrinted>2022-05-16T17:13:00Z</cp:lastPrinted>
  <dcterms:created xsi:type="dcterms:W3CDTF">2024-07-05T14:19:00Z</dcterms:created>
  <dcterms:modified xsi:type="dcterms:W3CDTF">2024-07-05T14:19:00Z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0x010100CB934E11FC21C74D881F5D34071A24A5</vt:lpwstr>
  </property>
</Properties>
</file>